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99" w:rsidRDefault="00EF21B5">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20 novembre 2018</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n°0257 du 7 novembre 2018</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n°21</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15 octobre 2018 portant définition et fixant les conditions de délivrance du brevet de technicien supérieur « Management commercial opérationnel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ESRS1827364A</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0"/>
          <w:szCs w:val="20"/>
        </w:rPr>
        <w:t>ELI:https://www.legifrance.gouv.fr/eli/arrete/2018/10/15/ESRS1827364A/jo/texte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 l’enseignement supérieur, de la recherche et de l’innovation,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l’éducation, notamment ses articles D. 643-1 à D. 643-35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9 mai 1995 relatif au positionnement en vue de la préparation du baccalauréat professionnel, du brevet professionnel et du brevet de technicien supérieur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juin 2005 fixant les conditions d’obtention de dispenses d’unités au brevet de technicien supérieur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juillet 2015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professionnelle consultative « commercialisation et distribution » du 31 mai 2018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national de l’enseignement supérieur et de la recherche du 17 septembre 2018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l’éducation du 20 septembre 2018,</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définition et les conditions de délivrance du brevet de technicien supérieur « Management commercial opérationnel » sont fixées conformément aux dispositions du présent arrêté.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 présentation synthétique fait l’objet d’une annexe introductive jointe au présent arrêté.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référentiel des activités professionnelles, le référentiel de certification, les unités constitutives du diplôme et les unités communes au brevet de technicien supérieur « Management commercial opérationnel » et à d’autres spécialités de brevet de technicien supérieur sont définis respectivement en annexes I a, I b, II a et II b au présent arrêté.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règlement d’examen et la définition des épreuves ponctuelles et des situations d’évaluation en cours de formation sont fixés respectivement en annexes II c et II d au présent arrêté.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L’horaire hebdomadaire des enseignements en formation initiale sous statut scolaire et le stage en milieu professionnel sont définis respectivement en annexes III a et III b au présent arrêté.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chaque session d’examen, la date de clôture des registres d’inscription et la date de début des épreuves pratiques ou écrites sont arrêtées par le ministre chargé de l’enseignement supérieur.</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candidat s’inscrit à l’examen dans sa forme globale ou dans sa forme progressive conformément aux dispositions des articles D. 643-14 et D. 643-20 à D. 643-23 du code de l’éducation. Dans le cas de la forme progressive, le candidat précise les épreuves ou unités qu’il souhaite subir à la session à laquelle il s’inscrit.</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liste des pièces à fournir lors de l’inscription à l’examen est fixée par chaque recteur.</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brevet de technicien supérieur « Management commercial opérationnel » est délivré aux candidats ayant passé avec succès l’examen défini par le présent arrêté conformément aux dispositions des articles D. 643-13 à D. 643-26 du code de l’éducation.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correspondances entre les épreuves de l’examen organisées conformément à l’arrêté du 30 juillet 2003 modifié portant définition et fixant les conditions de délivrance du brevet de technicien supérieur « Management des unités commerciales » et les épreuves de l’examen organisées conformément au présent arrêté sont précisées en annexe IV au présent arrêté.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validité des notes égales ou supérieures à 10 sur 20 aux épreuves de l’examen subi selon les dispositions de l’arrêté du 30 juillet 2003 précité et dont le candidat demande le bénéfice dans les conditions prévues à l’alinéa précédent, est reportée dans le cadre de l’examen organisé selon les dispositions du présent arrêté conformément à l’article D. 643-15 du code de l’éducation, et à compter de la date d’obtention de ce résultat.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première session du brevet de technicien supérieur « Management commercial opérationnel » organisée conformément aux dispositions du présent arrêté a lieu en 2021.</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dernière session du brevet de technicien supérieur « Management des unités commerciales » organisée conformément aux dispositions de l’arrêté du 30 juillet 2003 précité a lieu en 2020. A l’issue de cette session, l’arrêté du 30 juillet 2003 précité est abrogé.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6</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supérieur et de l’insertion professionnelle et les recteurs sont chargés, chacun en ce qui le concerne, de l’exécution du présent arrêté, qui sera publié au Journal officiel de la République française.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SOMMAIRE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d’activités - Blocs de compétences - Unités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 Référentiels du diplôme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 Référentiel des activités professionnelles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 Référentiel de certification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 Modalités de certification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 a : Unités constitutives du diplôme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 Dispenses d’unités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 Règlement d’examen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 : Définition des épreuves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III. - Organisation de la formation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 Grille horaire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 Stage en milieu professionnel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 - Tableau de correspondance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d’activités - Blocs de compétences - Unités </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062399" w:rsidRPr="00610453">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DOMAINES D’ACTIVITÉS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BLOCS DE COMPÉTENCES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062399"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Domaine d’activités 1 : Développement de la relation client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vente conseil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Collecte, analyse et exploitation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de l’information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Vente conseil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relation client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qualité de services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Fidélisation de la clientèle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Développement de clientèle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Bloc de compétences 1 : Développer la relation client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assurer la vente conseil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Assurer la veille informationnelle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des études commerciales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Vendre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Entretenir la relation client</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U41 : Développement de la relation client et vente conseil</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2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Animation et dynamisation de l’offre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et adaptation continue de l’offre de produits et de services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Agencement de l’espace commercial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Maintien d’un espace commercial attractif et fonctionnel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Mise en valeur de l’offre de produits et de services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Organisation de promotions et d’animations commerciales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Conception et mise en place de la communication sur l’unité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Conception et mise en œuvre de la communication externe de l’unité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et suivi de l’action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2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et dynamiser l’offre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Élaborer et adapter en continu l’offre de produits et de services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l’espace commercial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Développer les performances de l’espace commercial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Concevoir et mettre en place la communication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l’action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U42 : Animation et dynamisation de l’offre commerciale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3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Gestion opérationnelle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Fixation des objectifs commerciaux</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approvisionnements et suivi des achats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stocks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des règlements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des budgets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risques liés à l’activité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Participation aux décisions d’investissement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des performances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Mise en œuvre du reporting</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3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gestion opérationnelle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Gérer les opérations courantes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Prévoir et budgétiser l’activité</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les performances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U5 : Gestion opérationnelle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4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Management de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besoins en personnel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Répartition des tâches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Réalisation de plannings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Organisation du travail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Recrutement et intégration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Animation et valorisation de l’équipe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performances individuelles et collectives de l’équipe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Individualisation de la formation des membres de l’équipe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4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Manager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 travail de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Recruter des collaborateurs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Animer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les performances de l’équipe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U6 : Management de l’équipe commerciale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générale et expression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Appréhender et réaliser un message écrit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Respecter les contraintes de la langue écrite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Synthétiser des informations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Répondre de façon argumentée à une question posée en relation avec les documents proposés en lecture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Communiquer oralement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S’adapter à la situation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un message oral</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U1 : Culture générale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B2 du CECRL pour les activités langagières suivantes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 écrits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écrite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l’oral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U21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Compréhension de l’écrit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 écrite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Compréhension de l’oral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U22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xml:space="preserve">Compréhension de l’oral,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production orale en continu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en interaction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économique, juridique et managériale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des situations auxquelles l’entreprise est confrontée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Exploiter une base documentaire économique, juridique ou managériale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Proposer des solutions argumentées et mobilisant des notions et les méthodologies économiques, juridiques ou managériales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Établir un diagnostic (ou une partie de diagnostic) préparant une prise de décision stratégique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Exposer des analyses et des propositions de manière cohérente et argumentée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U3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Culture économique, juridique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managériale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Langue vivante 2</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B1 du CECRL pour les activités langagières suivantes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UF1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LV 2</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Parcours de professionnalisation à l’étranger</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Comprendre le cadre de travail et son contexte culturel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Comparer des pratiques professionnelles observées ou mises en œuvre à l’étranger avec les pratiques ayant cours dans un contexte français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Repérer et mettre en valeur des pratiques professionnelles susceptibles d’enrichir les approches françaises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UF2 :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Parcours de professionnalisation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l’étranger</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Entrepreneuriat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un diagnostic préalable à la création ou à la reprise d’une unité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Choisir le positionnement de l’unité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 potentiel commercial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Mesurer la solidité des relations de partenariat envisagées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Effectuer la gestion prévisionnelle des ressources humaines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Étudier la faisabilité financière du projet de création ou de reprise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UF3 : Entrepreneuriat</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RÉFÉRENTIELS DU DIPLÔME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Référentiel des activités professionnelles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Brevet de technicien supérieur Management commercial opérationnel (MCO)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Champ d’activités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I.1. - Définition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brevet de technicien supérieur Management commercial opérationnel (MCO) a pour perspective de prendre la responsabilité opérationnelle de tout ou partie d’une unité commerciale.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unité commerciale est un lieu physique et/ou virtuel permettant à un client potentiel d’accéder à une offre de produits ou de services.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prend en charge la relation client dans sa globalité ainsi que l’animation et la dynamisation de l’offre. Il assure également la gestion opérationnelle de l’unité commerciale ainsi que le management de son équipe commerciale. Cette polyvalence fonctionnelle s’inscrit dans un contexte d’activités commerciales digitalisées visant à mettre en œuvre la politique commerciale du réseau et/ou de l’unité commerciale.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son métier en autonomie en s’adaptant à son environnement professionnel.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 - Contexte professionnel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I.2.1. - Emplois concernés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accède à plusieurs niveaux de responsabilité, en fonction de son expérience, de la taille de l’organisation qui l’emploie et des opportunités professionnelles qui s’offrent à lui. Il peut être amené à créer ou reprendre une unité commerciale en qualité d’entrepreneur.</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appellations les plus courantes des emplois relevant du champ professionnel du diplôme concerné sont les suivantes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Dès l’obtention du BTS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conseiller de vente et de services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vendeur/conseiller e-commerce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de clientèle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du service client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marchandiseur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adjoint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second de rayon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de proximité.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Avec expérience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des ventes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 rayon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e-commerce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drive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adjoint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caisses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rayon(s)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la relation client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secteur, de département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I.2.2. - Types d’organisation, de produit, de clientèle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Management commercial opérationnel exerce ses activités essentiellement dans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distribution des secteurs alimentaires ou spécialisés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unités commerciales d’entreprises de production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commerce électronique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prestation de services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associations à but lucratif dont l’objet repose sur la distribution de produits et/ou de services.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organisations s’adressent aussi bien à une clientèle de particuliers que de professionnels.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I.2.3. - Place au sein de l’organisation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Selon la nature et la taille de l’organisation et en fonction de son expérience et des opportunités, le titulaire du BTS Management commercial opérationnel peut exercer son activité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sous l’autorité et l’encadrement d’un dirigeant dans le cadre d’une unité commerciale à gestion fortement intégrée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un contexte d’autonomie plus large, lorsqu’il est responsable d’une unité commerciale indépendante ou à gestion décentralisée.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I.2.4. - Environnement économique et technique des emplois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de l’unité commerciale et de son activité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de l’unité commerciale physique conduit à repenser l’organisation, l’assortiment effectif (vs. la disponibilité en ligne), l’agencement (avec notamment des zones de stockage, des espaces dédiés au click and collect, l’intégration d’outils digitaux), à réorganiser les rôles et les missions des personnels et à faire évoluer les pratiques managériales.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contexte les applications numériques utilisées au sein des points de vente par les clients et/ou l’équipe commerciale, contribuent à améliorer les performances, à enrichir l’offre, à générer du trafic et à optimiser l’expérience client.</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se traduit également par le développement de canaux de vente complémentaires permettant de faciliter, d’accompagner les parcours d’achat diversifiés des clients et d’enrichir leur expérience. Elle implique notamment l’utilisation d’outils de communication ciblant directement le client et des démarches commerciales exploitant les réseaux sociaux.</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L’évolution des formats, des concepts et la cohabitation des méthodes de vente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déterminé par l’évolution en continu de la demande mais également par celle de l’offre concurrentielle, les synergies recherchées et devenues inévitables entre les unités commerciales physiques et virtuelles font évoluer à la fois les concepts de vente et les formats des unités commerciales, transforment les postes et les métiers exigeant des personnels en contact d’apporter davantage de valeur ajoutée par rapport aux autres canaux de distribution. Il s’agit à cet égard de retrouver de nouvelles sources de différenciation.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Globalement, il est essentiel de fournir aux clients le niveau de service exigé à travers tous les canaux. Il s’agit de s’interroger sur la façon dont on peut mieux servir les clients, réduire les coûts et, finalement, augmenter les ventes en conjuguant de façon cohérente tous les canaux pour en maximiser les bénéfices.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L’impact de l’omnicanalité sur la gestion de la relation client</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développement de l’omnicanal nécessite une remise en cause de l’approche commerciale envers les clients dont les parcours d’achat et d’accès à l’information se diversifient. Le processus d’achat se complexifie et se diversifie.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Dès lors, les titulaires du BTS Management commercial opérationnel doivent nécessairement intégrer l’omnicanalité dans leur démarche et adopter une approche renouvelée de la relation client depuis la veille informationnelle en amont de la vente jusqu’à l’après-vente et la fidélisation. Finaliser la vente ne suffit plus. Il est nécessaire de créer du trafic et d’entretenir le capital client par la mise en œuvre d’actions mercatiques comme l’adaptation permanente de l’offre au contexte local, l’organisation d’événements, l’animation d’une communauté de clients ou le suivi de la e-réputation par exemple.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I.2.5. - Conditions générales d’exercice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L’activité du titulaire du BTS MCO s’exerce auprès de la clientèle actuelle et potentielle de </w:t>
      </w:r>
      <w:r>
        <w:rPr>
          <w:rFonts w:ascii="Arial" w:hAnsi="Arial" w:cs="Arial"/>
          <w:sz w:val="24"/>
          <w:szCs w:val="24"/>
        </w:rPr>
        <w:lastRenderedPageBreak/>
        <w:t>l’entreprise. Elle varie en fonction des structures, des missions et des statuts de l’organisation qui l’emploie.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maîtrise les techniques essentielles de management opérationnel, de gestion et d’animation commerciale. Il utilise ses compétences en communication dans son activité courante. Il met en œuvre en permanence les applications et technologies digitales ainsi que les outils de traitement de l’information.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Ses activités professionnelles exigent le respect de la législation, des règles d’éthique et de déontologie. Elles s’inscrivent également dans un souci constant de lutte contre toutes les discriminations professionnelles, de préservation de l’environnement et de contribution au développement durable.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I.3. - Délimitation et pondération des domaines d’activités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les activités relevant des domaines suivants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la relation client et vente conseil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animation et dynamisation de l’offre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opérationnelle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management de l’équipe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Leur mise en œuvre peut varier selon la nature, la taille et les modalités de fonctionnement des organisations concernées, le type et la complexité des produits ou des services commercialisés.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Description des activités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diplôme exerce son activité au sein d’une organisation qui distribue des produits et/ou services et propose une expérience d’achat omnicanale.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1 : développement de la relation client et vente conseil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collecte, analyse et exploitation de l’information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vente conseil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relation client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qualité de services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fidélisation de la clientèle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clientèle.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L’activité de vente conseil du titulaire du diplôme s’inscrit dans une démarche de relation client pérenne régulièrement évaluée. Elle implique l’exploitation d’informations sur le marché, les clients, la concurrence, les produits et services de l’unité commerciale. Les différentes activités nécessitent le recours aux outils numériques.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Outils d’aide à la 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commerciaux et de communication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Conditions générales de 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d’études quantitatives et qualitatives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procédures, contraintes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 indicateurs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L’environnement de la vente est maitrisé.</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conseil est réalisée, avec la qualité de service requise, dans une démarche de pérennisation de la relation client.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clients sont satisfaits.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commerciaux sont réalisés.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fidélisation et de développement de clientèle sont atteints.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Domaine d’activités 2 : animation et dynamisation de l’offre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et adaptation continue de l’offre de produits et de services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agencement de l’espace commercial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maintien d’un espace commercial attractif et fonctionnel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mise en valeur de l’offre de produits et de services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de promotions et d’animations commerciales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et mise en place de la communication au sein de l’unité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et mise en œuvre de la communication commerciale externe de l’unité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et suivi de l’action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l’unité commerciale et de l’autonomie dont il dispose, le titulaire du diplôme contribue à l’élaboration d’une offre adaptée à la clientèle. Il veille à la fonctionnalité et à l’attractivité de l’espace commercial. Par ses actions de promotion, d’animation et de communication commerciales, il entretient et développe le flux de clientèle pour accroitre les ventes. Son activité s’inscrit dans le respect de la politique commerciale de l’enseigne et il analyse les résultats dans cette optique. Les différentes tâches nécessitent le recours aux outils numériques.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commerciaux et de communication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d’études quantitatives et qualitatives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d’implantation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procédures, contraintes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Contrats de maintenance et d’assurance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 actuels et potentiels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de services est en adéquation avec les attentes de la clientèle, le contexte local et la politique de l’enseigne.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fonctionnel.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client est informé sur l’offre de produits et services pour favoriser l’acte d’achat.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attractif et déclenche les achats.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 l’image et la fréquentation de l’unité commerciale sont satisfaisantes ou s’améliorent.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L’activité de l’unité commerciale fait l’objet d’un suivi permanent et d’une analyse.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niveau de satisfaction de la clientèle s’améliore.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commerciales sont analysées et des axes d’amélioration adaptés sont proposés.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3 : gestion opérationnelle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fixation des objectifs commerciaux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approvisionnements et suivi des achats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stocks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des règlements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des budgets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risques liés à l’activité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participation aux décisions d’investissement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des performances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mise en œuvre du reporting.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l’aide d’indicateurs de performance, le titulaire du diplôme assure la gestion quotidienne de l’unité commerciale et d’opérations commerciales plus ponctuelles dans le respect des contraintes d’objectifs et de budgets de la politique commerciale. Il veille à la maintenance et au renouvellement des équipements pour assurer le fonctionnement de l’unité commerciale. Son niveau de participation aux décisions d’investissement varie en fonction du format de l’unité commerciale et de l’autonomie dont il dispose. Il réalise un suivi des résultats et propose des mesures correctrices. Les différentes tâches nécessitent le recours aux outils numériques.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Tableaux de bord</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Budgets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Compte d’exploitation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comptables et financiers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techniques et commerciaux des fournisseurs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Règlementations, normes, procédures et contraintes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Règles de qualité, d’hygiène, de sécurité et environnementales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Contrats de maintenance et d’assurance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Extranet, intranet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Logiciels et progiciels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internes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Responsables hiérarchiques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Équipe commerciale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Services supports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Plateforme logistique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Centrale d’achat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externes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Fournisseurs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Clients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 logistiques et bancaires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sont atteints.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stocks et des approvisionnements est rationnalisée.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gestion opérationnelle sont analysées et des axes d’amélioration adaptés sont proposés.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investissements réalisés assurent la continuité du fonctionnement et/ou le développement de l’unité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 est assurée.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remontée des informations est réalisée.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identifiés et les incidents sont traités.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4 : management de l’équipe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besoins en personnel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répartition des tâches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réalisation de plannings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du travail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recrutement et intégration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animation et valorisation de l’équipe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performances individuelles et collectives de l’équipe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individualisation de la formation des membres de l’équipe.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l’unité commerciale et de l’autonomie dont il dispose, le titulaire du diplôme organise le travail de l’équipe en tenant compte des contraintes commerciales, des contingences du personnel dans le respect du contexte réglementaire. Il analyse et valorise le potentiel de son équipe, détermine les besoins en personnel et en formation, participe au recrutement et à l’intégration. Il favorise l’implication des membres de son équipe. Les différentes activités nécessitent le recours aux outils numériques.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Règlementations, normes, procédures et contraintes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Conventions collectives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Contrats de travail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 intérieur</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 de données du personnel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Fiches de postes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Protocoles d’entretien d’embauche, d’entretien professionnel et d’évaluation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Grilles salariales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de 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et réseaux sociaux</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Prestataires de services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Partenaires institutionnels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personnel et en compétences sont identifiés.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 est adapté aux besoins repérés.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L’équipe est accompagnée et motivée.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l’équipe sont analysées et des axes d’amélioration adaptés sont proposés.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 sont conformes aux objectifs de l’unité commerciale.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Référentiel de certification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Management commercial opérationnel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Autonomie et responsabilité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son métier en analysant son environnement professionnel et en s’adaptant à ses évolutions. L’autonomie dont il dispose le conduit à mener et évaluer ses activités professionnelles afin d’optimiser ses performances. Il anime, supervise les activités de son équipe et en évalue l’efficacité dans un souci d’amélioration continue. Il veille à l’application des procédures en vigueur dans son unité commerciale. Il adapte son comportement professionnel et les techniques mises en œuvre aux différentes situations auxquelles il est confronté. Il agit dans le souci constant de préserver l’environnement, de contribuer au développement durable et de lutter contre toutes les formes de discrimination. Il respecte en toute circonstance les règles d’éthique et de déontologie.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omnicanal et digitalisé lui impose un recours permanent aux outils numériques et influe fortement sur les compétences ci-dessous.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1 : développer la relation client et assurer la vente conseil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veille informationnelle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Rechercher et mettre à jour l’information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Mobiliser les ressources numériques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Sélectionner l’information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Hiérarchiser l’information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l’information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l’information pour la prise de décision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et le conseil client dans un contexte omnicanal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et exploiter des études commerciales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une méthodologie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Recueillir les données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résultats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Vendre dans un contexte omnicanal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Préparer la 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Accueillir le client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Conseiller</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Argumenter</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Conclure la vente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Entretenir la relation client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Suivre les évolutions des attentes du client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l’expérience client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le client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Fidéliser la clientèle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Accroitre la « valeur client »</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et outils de la veille commerciale sont appropriés.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produite est fiable et pertinente pour la prise de décision.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méthodologies d’études sont adaptées au contexte.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résultats des études sont exploitables.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vente conseil est pertinente.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attentes du client et leurs évolutions sont prises en compte.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fidélisation mises en œuvre sont adaptées.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vente, de fidélisation et d’accroissement de la « valeur client » sont atteints.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est mise en œuvre au service de l’efficacité relationnelle.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2 : animer et dynamiser l’offre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Élaborer et adapter en continu l’offre de produits et de services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la demande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l’offre existante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et/ou adapter l’offre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de la dynamisation de l’offre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unités commerciales et l’omnicanalité</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commerciale et les actions promotionnelles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l’espace commercial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Agencer l’espace commercial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Garantir la disponibilité de l’offre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Maintenir un espace commercial opérationnel et attractif</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les préconisations de l’enseigne, la réglementation, les règles d’hygiène et de sécurité</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Développer les performances de l’espace commercial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Mettre en valeur les produits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Optimiser l’implantation de l’offre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animations commerciales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opérations promotionnelles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place la communication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œuvre la communication sur le lieu de 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œuvre la communication commerciale externe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réseaux sociaux, les applications et tout autre outil numérique au service de la communication commerciale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l’action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l’impact des actions mises en œuvre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axes d’amélioration ou de développement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L’analyse de la demande et de l’offre est pertinente.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proposée est adaptée aux caractéristiques locales et est cohérente avec la politique commerciale de l’enseigne.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achats des clients sont facilités par des linéaires bien approvisionnés et vendeurs.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L’agencement de l’espace commercial facilite le travail du personnel et contribue au confort d’achat des clients.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les règles d’hygiène et de sécurité sont respectées.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d’agencement de l’enseigne sont mis en œuvre.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d’animations et d’opérations promotionnelles sont cohérentes avec le contexte local et avec la politique commerciale de l’enseigne.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choix des outils et des messages de communication est approprié.</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retombées de la communication commerciale sont analysées.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d’implantation sont analysées.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d’axes d’amélioration ou de développement tiennent compte des réalités locales et, le cas échéant, nationales.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3 : assurer la gestion opérationnelle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opérations courantes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Garantir les approvisionnements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stocks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Suivre les règlements et la trésorerie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les prix</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cadre juridique des opérations de gestion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cycle d’exploitation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documents commerciaux</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opérations de règlement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stocks et les approvisionnements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l’exploitation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trésorerie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compte de résultat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coûts et les marges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fixation des prix</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bilan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gestion des risques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méthodes de prévision des ventes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budgets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l’investissement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critères de choix d’investissement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performance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rentabilité de l’activité</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reporting</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Prévoir et budgétiser l’activité</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des objectifs commerciaux</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Élaborer des budgets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aux décisions d’investissement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Analyser les performances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Concevoir et analyser un tableau de bord</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Analyser la rentabilité de l’activité</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Exploiter et enrichir le système d’information commercial</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Proposer des mesures correctrices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Rendre compte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sont respectées.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approvisionnements sont assurés et optimisés.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des stocks est rigoureux.</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calculs de trésorerie sont justes.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prix sont réalistes.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anticipés.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des situations de crise est efficace.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fixés sont réalistes.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 sont fiables et opérationnels.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décision d’investissement sont pertinentes.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données quantitatives sont judicieusement mobilisées.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d’enrichissement du système d’information commercial sont appropriées.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comptes rendus sont adaptés et exploitables.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mesures correctrices sont cohérentes.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 travail de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Recenser les ressources disponibles et les besoins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Répartir les tâches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les plannings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la législation.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planification du travail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conduite d’entretiens d’évaluation et d’entretien professionnels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Recruter des collaborateurs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besoins en compétences et en personnel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 recrutement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 entretien de recrutement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Intégrer les nouveaux arrivants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Transmettre et expliquer les informations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une réunion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 entretien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Favoriser l’implication des collaborateurs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et motiver l’équipe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Repérer les besoins en 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à la formation des collaborateurs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conflits et les situations de crise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Prévenir et gérer les risques psycho-sociaux</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performances de l’équipe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analyser un tableau de bord de suivi d’équipe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Mesurer et analyser les performances individuelles et collectives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actions d’accompagnement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sont respectées.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répartition des tâches est rationnelle.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informations utiles au travail de l’équipe sont transmises et expliquées.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est adapté aux besoins.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nouveaux collaborateurs sont intégrés.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réunions sont atteints.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entretiens sont atteints.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d’animation sont maitrisées.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stimulation sont mis en œuvre à bon escient.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formation sont correctement repérés.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formation est efficace.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conflits, les risques psycho-sociaux, les situations de crise sont prévenus et/ou efficacement réglés.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et l’analyse des performances individuelles et collectives sont pertinentes.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d’accompagnement sont efficaces.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est mise en œuvre au service de l’efficacité managériale.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SAVOIRS ET LIMITES DE SAVOIRS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1 : développer la relation client et assurer la vente conseil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méthodes de 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marketing après-vente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de la relation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variété des contacts commerciaux</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composantes de la relation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diversité des relations commerciales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vente et leur réglementation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L’omnicanal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digitalisation de la relation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la relation client (GRC)</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typologie des informations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d’information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recherche d’information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recueil, de stockage, de traitement, d’exploitation et de diffusion de l’information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caractéristiques du système d’information commercial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accès au système d’information, les droits et obligations attachés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d’études et leurs enjeux</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collecte de l’information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méthodologie des études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de réalisation des études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présentation et de diffusion des résultats d’études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composantes de la zone de chalandise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structure et les caractéristiques géographiques et socio-économiques de la clientèle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connaissance de la zone de chalandise sur la politique commerciale de l’unité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d’évaluation du potentiel de la zone de chalandise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 des unités commerciales virtuelles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détermination et d’analyse de la zone de chalandise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segmentation de la demande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comportement du client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processus d’achat dans un contexte omnicanal</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nature et le rôle des influenceurs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contextuels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et le conseil client dans un contexte omnicanal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interpersonnelle et l’efficacité relationnelle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d’aide à la 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au service du conseil et de la 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notions de satisfaction, de fidélité et de fidélisation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du suivi de la clientèle dans la démarche commerciale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et les moyens du marketing après-vente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 la satisfaction et de la fidélisation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marketing après-vente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traitement des réclamations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valeur client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image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L’e-réputation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L’expérience client.</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2 : animer et dynamiser l’offre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la dynamisation de l’offre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L’unité commerciale dans son environnement économique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dispositions légales et réglementaires en matière de contrats de distribution, d’urbanisme commercial, de négociations commerciales, d’animations commerciales et de communication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propriété industrielle, le droit des marques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signes de qualité</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types de marchés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du marché</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concurrentielle et les caractéristiques de l’offre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de l’environnement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consommaction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nouvelles orientations des marchés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unités commerciales et l’omnicanalité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unités commerciales physiques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L’e-commerce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circuits et canaux de distribution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Multicanal, cross canal, omnicanal…</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formes de commerce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réseaux d’unités commerciales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stratégies de distribution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politique commerciale des enseignes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logistique de distribution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contrats de distribution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L’urbanisme commercial</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positionnement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produits et services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notions d’assortiment et de gamme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L’emballage et la stylique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marque et le droit des marques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démarche et les signes de qualité</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services associés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prix</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conditions générales de vente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 relation producteurs/distributeurs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de la coopération commerciale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étapes et les critères de la sélection des fournisseurs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modèles de décision en matière de sélection des fournisseurs.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juridique des négociations commerciales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du marchandisage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d’aménagement de l’espace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techniques de marchandisage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apports du digital</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L’e-merchandising</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des performances du marchandisage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commerciale et les actions promotionnelles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l’animation commerciale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d’animation commerciale des unités commerciales physiques et virtuelles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promotionnelles des unités commerciales physiques et virtuelles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animations commerciales et des actions promotionnelles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des performances des animations commerciales et des actions promotionnelles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objectifs de la communication commerciale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moyens et supports de la communication sur le lieu de vente et de la communication externe locale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création de supports de communication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communication digitale par les réseaux sociaux</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communication géolocalisée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actions de communication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performance des actions de communication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3 : assurer la gestion opérationnelle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des opérations de gestion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chaque opération de gestion : documents commerciaux, délais de paiement, stocks, inventaires, fixation des prix, documents de synthèse, traitements des incidents, etc.</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cycle d’exploitation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principales composantes du cycle d’exploitation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physiques et financiers dans le cadre de l’activité quotidienne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besoin en fonds de roulement (BFR)</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documents commerciaux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éléments constitutifs des documents commerciaux</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en matière de documents commerciaux</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règlement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règlements fournisseurs et clients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règlement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délais de paiement et leur cadre juridique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stocks et les approvisionnements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stratégiques de la gestion des stocks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gestion des stocks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L’obligation d’inventaire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valorisation des stocks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induit par la passation des commandes et la possession des stocks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rotation des stocks sur la rentabilité</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approvisionnements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avec les banques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financement de l’exploitation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trésorerie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des délais de règlement sur le cycle d’exploitation, le BFR et la situation de trésorerie.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possibilités d’ajustement</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compte de résultat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 compte de résultat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des résultats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 l’exploitation et la rentabilité opérationnelle de l’activité</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soldes intermédiaires de gestion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coûts et les marges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coûts et leur calcul</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charges fixes et charges variables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marges et leur calcul</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d’un résultat et d’un seuil de rentabilité</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fixation des prix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facteurs d’influence du prix</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contraintes légales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fixation du prix</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modulation des prix</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bilan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d’un bilan comptable, d’un bilan fonctionnel condensé</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amortissements et les provisions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Fonds de Roulement Net Global</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L’équilibre financier</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ratios issus du bilan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risques d’une unité commerciale et leur évaluation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prévention des risques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coûts induits par la gestion des risques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solutions de couverture des risques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son cadre légal</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prévision des ventes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des séries chronologiques, la détermination des tendances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prévision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saisonnalité de l’activité</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de la démarche budgétaire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budgets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L’investissement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ressources internes et externes de financement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outils de financement et leur intérêt économique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annuités</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coût du crédit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tableau d’amortissement de l’emprunt</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critères de choix d’investissement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critères financiers de choix d’investissement</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nets de trésorerie</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des investissements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performance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rentabilité de l’activité</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de remédiation ou d’amélioration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reporting</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supports et les canaux du reporting</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 directives européennes, lois, conventions collectives, accords professionnels, accords de branches et accords sectoriels, règlement intérieur.</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l’activité : planification du travail, recrutement, rémunération, stimulation, formation, gestion des conflits, des risques psychosociaux et des situations de crise.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planification du travail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planification et de suivi des tâches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de planning</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et conventionnelles, commerciales et managériales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d’ordonnancement des tâches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diagnostic des besoins en recrutement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contrats de travail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profil de poste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recrutement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du recrutement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du recrutement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d’intégration des nouveaux collaborateurs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en matière de recrutement</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 entretien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d’une réunion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diffusion de l’information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leviers de l’animation</w:t>
            </w:r>
          </w:p>
          <w:p w:rsidR="00062399"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l’animation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différentes composantes d’un système de rémunération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rémunération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de la rémunération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bulletin de paie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stimulation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stimulation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stimulation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la 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formation</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 la formation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conflit</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gestion de conflit</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et les signes de stress au travail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du stress au travail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comportements critiques dans le respect des contraintes légales et réglementaires</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situation de crise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opérationnel de gestion de crise</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communication de crise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L’analyse des performances</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de remédiation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CERTIFICATION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a Unités constitutives du diplôme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INTITULÉS</w:t>
            </w: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l’écrit et expression écrite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l’oral, production orale en continu et en interaction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Communication en langue vivante étrangère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Dispenses d’unités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titulaires d’un BTS d’une autre spécialité, d’un DUT ou d’un diplôme national de niveau III ou supérieur seront, à leur demande, dispensés de subir l’épreuve U1 Culture générale et expression » ainsi que les unités U21 et U22 Communication en langue vivante étrangère.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titulaires d’un BTS d’une autre spécialité, d’un DUT ou d’une licence ayant validé une unité d’enseignement de droit, économie et management au cours de leur formation seront, à leur demande, dispensés de subir l’unité U3 « Culture économique, juridique et managériale » définie par l’arrêté du 15 février 2018 (publié au JORF du 6 mars 2018).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Règlement d’examen </w:t>
      </w:r>
    </w:p>
    <w:tbl>
      <w:tblPr>
        <w:tblW w:w="0" w:type="auto"/>
        <w:tblInd w:w="8" w:type="dxa"/>
        <w:tblLayout w:type="fixed"/>
        <w:tblCellMar>
          <w:left w:w="0" w:type="dxa"/>
          <w:right w:w="0" w:type="dxa"/>
        </w:tblCellMar>
        <w:tblLook w:val="0000" w:firstRow="0" w:lastRow="0" w:firstColumn="0" w:lastColumn="0" w:noHBand="0" w:noVBand="0"/>
      </w:tblPr>
      <w:tblGrid>
        <w:gridCol w:w="1066"/>
        <w:gridCol w:w="1066"/>
        <w:gridCol w:w="1066"/>
        <w:gridCol w:w="1066"/>
        <w:gridCol w:w="1066"/>
        <w:gridCol w:w="1066"/>
        <w:gridCol w:w="1066"/>
        <w:gridCol w:w="1066"/>
        <w:gridCol w:w="1066"/>
        <w:gridCol w:w="30"/>
      </w:tblGrid>
      <w:tr w:rsidR="00610453" w:rsidRPr="00610453" w:rsidTr="00610453">
        <w:trPr>
          <w:gridAfter w:val="1"/>
          <w:wAfter w:w="2" w:type="dxa"/>
          <w:trHeight w:val="276"/>
        </w:trPr>
        <w:tc>
          <w:tcPr>
            <w:tcW w:w="3198"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BTS</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commercial opérationnel</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public ou privé sous contrat, CFA ou section d’apprentissage habilité. Formation professionnelle continue dans les établissements publics habilités</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Formation professionnelle continue dans les établissements publics habilités à pratiquer le CCF étendu</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privé, CFA ou section d’apprentissage non habilité. Formation professionnelle continue dans les établissements publics non habilités ou en établissement privé, enseignement à distance, candidats justifiant de 3 ans d’expérience professionnelle</w:t>
            </w: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Coef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Culture générale et expression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Communication en langue vivante étrangère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Compréhension de l’écrit et expression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Compréhension de l’oral, production orale en continu et en interaction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 situation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min)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Culture économique, juridique et managériale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Développement de la relation client et vente conseil et Animation,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Développement de la relation client et vente conseil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Animation,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Gestion opérationnelle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Management de l’équipe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2h30</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EF1 Communication en Langue vivante (**)</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EF2 Parcours de professionnalisation à l’étranger</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EF3 Entrepreneuriat</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Temps de préparation.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langue vivante étrangère choisie au titre de l’épreuve facultative est obligatoirement différente de celle choisie au titre de l’épreuve obligatoire. Seuls les points au-dessus de la moyenne peuvent être pris en compte.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Définition des épreuves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 CULTURE GÉNÉRALE ET EXPRESSION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 1 Culture générale et expression valide les compétences établies par l’arrêté du 16 novembre 2006 : objectifs, contenus de l’enseignement et référentiel du domaine de la culture générale et de l’expression pour les brevets de technicien supérieur (publié au BO n° 47 du 21 décembre 2006).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 COMMUNICATION EN LANGUE VIVANTE ÉTRANGÈRE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U2 valide le niveau fixé dans les programmes pour le cycle terminal (arrêté du 21 juillet 2010, Journal officiel du 28 août 2010 et Bulletin officiel spécial n° 9 du 30 septembre 2010) en référence au Cadre européen de référence pour les langues, le niveau B2 étant celui à atteindre pour la première langue vivante étudiée.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langues autorisées sont les suivantes : allemand, anglais, arabe, chinois, espagnol, hébreu, italien, japonais, portugais et russe (selon les arrêtés du 21 octobre 2009 et du 6 février 2012).</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but d’évaluer au niveau B2 les compétences langagières suivantes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documents écrits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écrite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l’oral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et interaction orales.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 de l’épreuve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E2 comprend deux sous-épreuves : une sous-épreuve écrite (E21) et une sous-épreuve orale (E22).</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E21 (Compréhension de l’écrit et expression écrite) se déroule sous forme ponctuelle (sauf pour les candidats relevant de la formation professionnelle continue dans des établissements publics habilités au contrôle en cours de formation).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E22 (Compréhension de l’oral, production orale en continu et en interaction) se déroule en CCF (sauf pour les candidats relevant de la voie scolaire dans un établissement privé, CFA ou section d’apprentissage non habilité, formation professionnelle continue dans les établissements publics non habilités ou en établissement privé, enseignement à distance, les candidats justifiant de 3 ans d’expérience professionnelle).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poids respectif de chaque sous-épreuve dans l’évaluation est équivalent.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 COMPRÉHENSION DE L’ÉCRIT ET EXPRESSION ÉCRITE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U21</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comprendre une langue vivante étrangère écrite et à s’exprimer à l’écrit dans cette langue. Il s’agit de vérifier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exploiter des textes abordant des problématiques commerciales, sans spécialisation ni difficultés techniques excessives et relevant de l’aire culturelle de la langue étudiée, pour se les approprier et en restituer les contenus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s’exprimer à l’écrit de manière pertinente et intelligible, à un niveau acceptable de correction.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Dictionnaire unilingue autorisé.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durée 2 heures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Support(s) pour l’écrit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 ou plusieurs documents en langue vivante étrangère dont le contenu est en relation avec la profession et avec l’aire culturelle et linguistique de référence. L’ensemble n’excèdera pas 50 lignes.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Deux exercices de même pondération sont proposés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Compréhension de l’écrit</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français d’un compte rendu faisant apparaître les idées essentielles du ou des documents supports.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Expression écrite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langue vivante étrangère d’un écrit (courrier, courriel, bref rapport, etc.) en relation avec l’exercice de la profession à partir d’éléments de contexte ou de consignes en langue vivante étrangère ou en français.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 pour les candidats issus de la formation professionnelle continue dans les établissements publics habilités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est constitué de deux situations d’évaluation de même poids se déroulant au cours de la deuxième année et correspondant aux deux activités langagières évaluées en épreuve ponctuelle : compréhension de l’écrit (1 heure, coefficient 1), expression écrite (1 heure, coefficient 1).</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modalités de la sous-épreuve sont identiques à celles de la sous-épreuve ponctuelle.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 COMPRÉHENSION DE L’ORAL, PRODUCTION ORALE EN CONTINU ET EN INTERACTION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U22</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exploiter des documents écrits et oraux en langue étrangère, abordant des problématiques commerciales, sans spécialisation ni difficultés techniques excessives et relevant de l’aire culturelle de la langue étudiée, pour se les approprier et en manier de façon argumentée les contenus.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supports d’évaluation remis au candidat en début de préparation sont constitués par un ou plusieurs documents (texte et/ou document audio ou vidéo) formant un ensemble assez bref. L’un de ces documents ou, le cas échéant, le document unique, est obligatoirement un enregistrement audio ou vidéo d’une durée maximale de 3 minutes. Il pourra s’agir, par exemple, de monologues, dialogues, discours, discussions, commentaires de journaux télévisés, émissions de radio ou encore des vidéos disponibles sur un site web d’hébergement. Il ne s’agira cependant en aucune façon d’écrit oralisé ni d’enregistrements issus de manuels. On évitera de même les articles de presse ou tout autre document conçus pour être lus. En effet, ces derniers parce qu’ils sont rédigés dans une langue écrite compliquent considérablement la tâche de l’auditeur. De plus, la compréhension d’un article enregistré ne correspond à aucune situation dans la vie professionnelle.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la sous-épreuve, il est attendu que le candidat s’exprime dans une langue grammaticalement acceptable, adopte une prononciation claire et une intonation pertinente et mobilise une gamme de langue étendue.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Que ce soit en CCF ou sous forme ponctuelle, l’interrogation est conduite par un enseignant ou un formateur de langue vivante, intervenant dans une section MCO.</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 maximum</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premier temps, le candidat rend compte en français de ce qu’il a compris du ou des document(s) (5 minutes environ).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second temps, le candidat présente en langue étrangère une analyse du ou des document(s). La commission conduit alors un entretien en langue étrangère avec le candidat à partir de l’analyse qu’il a développée. Au fil des échanges, le candidat est invité à réagir, décrire, reformuler, développer une argumentation, justifier son propos ou encore apporter des explications.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 (pour les candidats relevant de la voie scolaire dans un établissement privé, CFA ou section d’apprentissage non habilité, formation professionnelle continue dans les établissements publics non habilités ou en établissement privé, enseignement à distance, les candidats justifiant de 3 ans d’expérience professionnelle).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la sous-épreuve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nature des supports d’évaluation ainsi que le déroulement de la sous-épreuve sont identiques à ceux de la sous-épreuve en CCF.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 CULTURE ÉCONOMIQUE, JURIDIQUE ET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U3 Culture juridique, économique et managériale valide les compétences établies par l’arrêté du 15 février 2018 (publié au JO du 6 mars 2018).</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vise à évaluer les compétences acquises par le candidat dans le cadre de l’unité 3 ainsi que sa capacité à les mobiliser pour éclairer des problématiques de gestion d’entreprise à travers un questionnement croisant les champs disciplinaires économique, juridique et managérial.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et critères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vise à évaluer les compétences du candidat à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des situations auxquelles l’entreprise est confrontée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exploiter une base documentaire économique, juridique et managériale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proposer des solutions argumentées en mobilisant des notions économiques, juridiques ou managériales et les méthodologies adaptées aux situations proposées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établir un diagnostic (ou une partie de diagnostic) préparant une prise de décision stratégique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prendre des décisions opérationnelles intégrant les dimensions économique, juridique et managériale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exposer des analyses et des propositions de manière cohérente et argumentée.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(épreuve écrite, durée : 4 heures)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objet d’évaluer les capacités du candidat à mobiliser des notions d’économie, de droit et de management afin de formuler un raisonnement dans un contexte concret.</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qui comprend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d’une situation contextualisée d’entreprise contenant des problématiques de nature économique ou juridique ou managériale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base documentaire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série de questions permettant de structurer et d’orienter le travail à réaliser par le candidat.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documentaire d’une dizaine de pages au maximum, ainsi que le questionnement couvrent les trois champs de cette unité. Pour chaque question, une réponse construite et argumentée est attendue.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est corrigée par un professeur ayant en charge l’enseignement de « culture économique juridique et managériale » en section de technicien supérieur.</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en cours de formation se présente sous la forme de deux situations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vise à évaluer les compétences acquises par le candidat dans le cadre de l’unité 3, en faisant apparaître une complémentarité d’approche des champs disciplinaires. L’ensemble des deux situations doit permettre d’évaluer les compétences du candidat dans chacun des trois champs économique, juridique et managérial.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est d’une durée de 2 heures dont au moins une écrite.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niveau d’exigence et les critères d’évaluation sont identiques à ceux décrits dans l’épreuve sous sa forme ponctuelle.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 DEVELOPPEMENT DE LA RELATION CLIENT ET VENTE CONSEIL</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ANIMATION, DYNAMISATION DE L’OFFRE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 DEVELOPPEMENT DE LA RELATION CLIENT ET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la sous-épreuve E41 est de valider les compétences du candidat correspondant au bloc n° 1 « Développer la relation client et assurer la vente conseil »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assurer la veille informationnelle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des études commerciales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vendre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entretenir la relation client.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évalue les compétences et les savoirs associés décrits dans le bloc de compétences n° 1 « Développer la relation client et assurer la vente conseil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et outils de la veille commerciale sont appropriés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l’information produite est fiable et pertinente pour la prise de décision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méthodologies d’études sont adaptées au contexte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des études sont exploitables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vente conseil est pertinente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attentes du client et leurs évolutions sont prises en compte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de fidélisation mises en œuvre sont adaptées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 vente, de fidélisation et d’accroissement de la valeur client sont atteints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communication est mise en œuvre au service de l’efficacité relationnelle.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référence aux situations professionnelles vécues ou observées par le candidat au cours de sa formation y compris en milieu professionnel.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activité réalisée, des éléments suivants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le degré de maîtrise des compétences relevant du bloc n° 1.</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commission est composée d’un professeur de « Développement de la relation client et vente conseil » et ayant en charge le suivi du candidat pendant ses activités professionnelles et d’un professionnel, ou en l’absence de ce dernier, d’un deuxième professeur en charge d’enseignements professionnels en STS Management commercial opérationnel.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 du dossier entraîne l’attribution de la mention NV (non valide) à l’épreuve correspondante. En conséquence, le diplôme ne peut lui être délivré.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l’autorité organisatrice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documents constituant le dossier non visés ou non signés par les personnes habilitées à cet effet.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30 minutes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est remis au jury en format numérique suivant les conditions précisées dans la circulaire nationale d’organisation. Son existence fait l’objet d’un contrôle de conformité par les autorités académiques avant l’interrogation.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l’épreuve. Le candidat se présente à l’épreuve avec l’équipement numérique permettant d’accéder au dossier et de le consulter</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 comme une situation de fraude. Le candidat attestera du respect de ces règles selon les modalités définies par la circulaire d’organisation.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l’épreuve. L’absence de présentation du dossier entraîne l’impossibilité d’interroger le candidat : la mention NV (non valide) est alors reportée sur le bordereau de notation et le diplôme ne peut être délivré.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dehors du dossier fourni au jury avant l’épreuve, le candidat apporte le jour de l’épreuve tout document qu’il estime pouvoir venir en appui de sa prestation.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se déroule en deux temps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10 minutes maximum, le candidat présente le ou les contexte(s) des activités professionnelles réalisées et les compétences mobilisées dans ce cadre, sans être interrompu ; à cette occasion, il doit nécessairement utiliser une présentation numérique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le temps restant, la commission d’évaluation interroge le candidat sur chacune des compétences du bloc n° 1.</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Management commercial opérationnel et d’un professionnel ou en l’absence de ce dernier, d’un second professeur en charge d’enseignements professionnels en STS Management commercial opérationnel.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 ANIMATION ET DYNAMISATION DE L’OFFRE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U42</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la sous-épreuve E42 est de valider les compétences du candidat correspondant au bloc n° 2 « Animer et dynamiser l’offre commerciale »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élaborer et adapter en continu l’offre de produits et de services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l’espace commercial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développer les performances de l’espace commercial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mettre en place la communication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l’action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E42 évalue les compétences et les savoirs associés décrits dans le bloc de compétences n° 2 « Animer et dynamiser l’offre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de la demande et de l’offre est pertinente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l’offre proposée est adaptée aux caractéristiques locales et est cohérente avec la politique commerciale de l’enseigne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achats des clients sont facilités par des linéaires bien approvisionnés et vendeurs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l’agencement de l’espace commercial facilite le travail du personnel et contribue au confort d’achat des clients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réglementation, les règles d’hygiène et de sécurité sont respectées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principes d’agencement de l’enseigne sont mis en œuvre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d’animations et d’opérations promotionnelles sont cohérentes avec le contexte local et avec la politique commerciale de l’enseigne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choix des outils et des messages de communication est approprié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retombées de la communication commerciale sont analysées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performances d’implantation sont analysées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d’axes d’amélioration ou de développement tiennent compte des réalités locales et, le cas échéant, nationales.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référence aux situations professionnelles vécues ou observées par le candidat au cours de sa formation y compris en milieu professionnel.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le degré de maîtrise des compétences relevant du bloc n° 2.</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commission est composée d’un professeur de « Animer et dynamiser l’offre commerciale » et ayant en charge le suivi du candidat pendant ses activités professionnelles et d’un professionnel, ou en l’absence de ce dernier, d’un deuxième professeur en charge des enseignements professionnels en STS Management commercial opérationnel.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 du dossier entraîne l’attribution de la mention NV (non valide) à l’épreuve correspondante. En conséquence, le diplôme ne peut lui être délivré.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l’autorité organisatrice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documents constituant le dossier non visés ou non signés par les personnes habilitées à cet effet.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30 minutes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est remis au jury en format numérique suivant les conditions précisées dans la circulaire nationale d’organisation. Son existence fait l’objet d’un contrôle de conformité par les autorités académiques avant l’interrogation.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la sous-épreuve. Le candidat se présente à l’épreuve avec l’équipement numérique permettant d’accéder au dossier et de le consulter.</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 comme une situation de fraude. Le candidat attestera du respect de ces règles selon les modalités définies par la circulaire d’organisation.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la sous-épreuve. L’absence de présentation du dossier entraîne l’impossibilité d’interroger le candidat : la mention NV (non valide) est alors reportée sur le bordereau de notation et le diplôme ne peut être délivré.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dehors du dossier fourni au jury avant l’épreuve, le candidat apporte le jour de la sous-épreuve tout document qu’il estime pouvoir venir en appui de sa prestation.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La sous-épreuve E42 se déroule en deux temps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10 minutes maximum, le candidat présente le ou les contexte(s) des situations professionnelles et les compétences mobilisées dans ce cadre, sans être interrompu ; à cette occasion, il doit nécessairement utiliser une présentation numérique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le temps restant, la commission d’évaluation interroge le candidat sur chacune des compétences du bloc n° 2.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Management commercial opérationnel et d’un professionnel ou en l’absence de ce dernier, d’un second professeur en charge d’enseignements professionnels en STS Management commercial opérationnel.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 GESTION OPERATIONNELLE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U5</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ponctuelle écrite.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 heures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E5 est de valider les compétences du candidat correspondant au bloc n° 3 « Assurer la gestion opérationnelle »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gérer les opérations courantes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prévoir et budgétiser l’activité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les performances.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E5 évalue les compétences et savoirs associés décrits dans le bloc de compétences n° 3 « Assurer la gestion opérationnelle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contraintes légales et réglementaires sont respectées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approvisionnements sont assurés et optimisés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suivi des stocks est rigoureux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calculs de trésorerie sont justes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prix sont réalistes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risques sont anticipés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traitement des incidents et des situations de crise est efficace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fixés sont réalistes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budgets sont fiables et opérationnels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décision d’investissement sont pertinentes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bord sont opérationnels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données quantitatives sont judicieusement mobilisées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d’enrichissement du système d’information commercial sont appropriées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comptes rendus sont adaptés et exploitables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mesures correctrices sont cohérentes.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l’étude d’un cas de gestion d’une unité commerciale. Elle peut comporter des questions à choix multiples. Elle propose des situations professionnelles accompagnées de documents destinés à présenter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commercial support de l’épreuve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nécessaires à la résolution des problèmes posés.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d’enseignements professionnels en STS Management commercial opérationnel.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 MANAGEMENT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U6</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E6 est de valider les compétences du candidat correspondant au bloc n° 4 « Manager l’équipe commerciale »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 travail de l’équipe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recruter des collaborateurs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animer l’équipe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les performances de l’équipe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E6 évalue les compétences et savoirs associés décrits dans le bloc de compétences n° 4 « Manager l’équipe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contraintes légales et réglementaires sont respectées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répartition des tâches est rationnelle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plannings sont opérationnels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utiles au travail de l’équipe sont transmises et expliquées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recrutement est adapté aux besoins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nouveaux collaborateurs sont intégrés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réunions sont atteints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entretiens sont atteints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d’animation sont maitrisées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outils de stimulation sont mis en œuvre à bon escient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formation sont correctement repérés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formation est efficace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conflits, les risques psycho-sociaux, les situations de crise sont prévenus et/ou efficacement réglés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bord sont opérationnels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mesure et l’analyse des performances individuelles et collectives sont pertinentes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actions d’accompagnement sont efficaces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communication est mise en œuvre au service de l’efficacité managériale.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s’appuie sur un contexte d’entreprise diffusé dans la circulaire nationale d’organisation de l’examen.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 contexte est identique pour les candidats évalués en CCF comme pour ceux évalués sous forme ponctuelle.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 et pratique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d’entreprise est complété localement par des questions et/ou des problèmes à résoudre. Il sert de support d’évaluation de l’ensemble des compétences du bloc n° 4.</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se déroule au cours de la deuxième année de formation. Elle prend la forme d’une ou de plusieurs situations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 professeur ayant en charge l’enseignement « Management de l’équipe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écrite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 h 30</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le contexte d’entreprise figurant dans la circulaire nationale d’organisation de l’examen et comporte une série de questions et/ou des problèmes à résoudre relatifs aux compétences du bloc n° 4.</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d’un des enseignements professionnels en STS Management commercial opérationnel.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1 - COMMUNICATION EN LANGUE VIVANTE ÉTRANGÈRE 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objectif d’évaluer l’aptitude du candidat à s’exprimer à l’oral dans une langue vivante étrangère : il s’agit de vérifier la capacité du candidat à prendre part à un dialogue à contenu professionnel dans la langue choisie.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l’épreuve, il est attendu que le candidat s’exprime dans une langue grammaticalement acceptable, adopte une prononciation claire et une intonation pertinente et mobilise une gamme de langue étendue.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permet de positionner le candidat par rapport au niveau B1 du cadre européen commun de référence pour les langues (CECRL).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langue étrangère choisie au titre de l’épreuve facultative est obligatoirement différente de la langue étrangère obligatoire.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consiste en un entretien en langue étrangère à partir d’un ou de plusieurs documents (texte, document audio ou vidéo) en relation avec le domaine professionnel de référence. Les documents sont fournis par la commission d’interrogation au candidat.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2 - PARCOURS DE PROFESSIONNALISATION À L’ÉTRANGER</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UF2</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d’évaluer les acquis particuliers des candidats ayant effectué un ou plusieurs stages à l’étranger pour une durée cumulée de 2 mois minimum. Elle prend appui sur les activités réalisées en relation avec les blocs de compétences liés au stage en entreprise, mais sans en évaluer les compétences et savoirs associés par ailleurs évaluées dans les épreuves correspondantes.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S’agissant du BTS MCO, ces dernières sont les sous-épreuves E41 et E42 correspondant aux blocs de compétences n° 1 « Développer la relation client et assurer la vente conseil » et n° 2 « Animer et dynamiser l’offre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capacité d’analyse du candidat, ainsi que son adaptabilité à des contextes professionnels et culturels hors France.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compréhension du cadre de travail et de son contexte culturel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à comparer les pratiques professionnelles observées ou mises en œuvre à l’étranger avec les pratiques ayant cours dans un contexte français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à repérer et mettre en valeur les pratiques professionnelles susceptibles d’enrichir les approches françaises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mis en œuvre à l’occasion du séjour à l’étranger.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du cadre de travail et de son contexte culturel à l’étranger est claire et pertinente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comparaisons de pratiques professionnelles France/hors France sont objectives et révèlent les liens avec les contextes culturels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transpositions de pratiques professionnelles sont réalistes et cohérentes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lors du séjour à l’étranger sont clairement exposés.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2 documents : une grille d’évaluation complétée par l’entreprise d’accueil à l’étranger et une note de 8 à 10 pages rédigée par le candidat.</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grille d’évaluation est complétée par l’entreprise d’accueil à l’étranger à la fin du séjour ; elle est signée par le responsable de l’entreprise à l’étranger et contresignée par le lycée ou l’établissement de formation en France. Elle révèle la capacité du candidat, dans un contexte professionnel à l’étranger, à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comprendre et se faire comprendre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son activité professionnelle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s’adapter aux contraintes spécifiques.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note rédigée par le candidat doit présenter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analyse du cadre de travail et de son contexte culturel à l’étranger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comparaison de pratiques professionnelles France/hors France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d’au moins une pratique professionnelle transférable et susceptible d’enrichir les approches françaises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déployés lors du séjour à l’étranger.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séjour à l’étranger, suivie d’une phase de dialogue avec la commission d’interrogation. Lors de l’épreuve, le candidat apporte tout support ou document qu’il estime utile.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l’expérience du suivi du parcours de professionnalisation à l’étranger et d’un représentant du champ professionnel du diplôme ou, à défaut, d’un deuxième professeur d’économie et gestion intervenant dans le BTS concerné.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donne lieu à une note sur 20. Seuls les points au-dessus de 10 sont pris en compte pour l’obtention du diplôme.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3 - ENTREPRENEURIAT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UF3</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d’évaluer les compétences des candidats dans le domaine de la création ou de la reprise d’une unité commerciale physique ou virtuelle.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créativité, la capacité d’analyse et la rigueur du candidat, ainsi que sa maitrise des règles de gestion dans une perspective de pérennité de l’activité proposée.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Entrepreneuriat s’appuie sur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l’enseignement de Culture économique, juridique et managériale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blocs de compétences n° 1 « Développer la relation client et assurer la vente conseil », n° 2 « Animer et dynamiser l’offre commerciale », n° 3 « Assurer la gestion opérationnelle », n° 4 « Manager l’équipe commerciale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compétences spécifiques relevant de la définition d’un modèle économique (business model) et de sa traduction par un plan d’affaires (business plan).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préalable à la création ou à la reprise d’une unité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choix du positionnement de l’unité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solidité des relations de partenariat envisagées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gestion prévisionnelle des ressources humaines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faisabilité financière du projet de création ou de reprise.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est clair et pertinent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positionnement retenu est judicieux et en cohérence avec le diagnostic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est réaliste et correctement évalué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partenaires envisagés couvrent les besoins de l’unité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ressources humaines sont correctement anticipés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plan de financement est rigoureux, clair, complet et précis.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personnel composé du modèle économique et du plan d’affaires du projet de création ou de reprise d’une unité commerciale. Ce dossier comportant une dizaine de pages est remis à la commission d’évaluation deux semaines minimum avant l’épreuve.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modèle économique et de son plan d’affaires, suivie d’une phase de dialogue avec la commission d’interrogation. Lors de l’épreuve, le candidat apporte tout support ou document qu’il estime utile.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en charge la préparation de cette épreuve et d’un représentant du champ professionnel du diplôme ou à défaut d’un deuxième professeur d’économie et gestion intervenant dans le BTS concerné.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donne lieu à une note sur 20. Seuls les points au-dessus de 10 sont pris en compte pour l’obtention du diplôme.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III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ORGANISATION DE LA FORMATION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Grille horaire hebdomadaire </w:t>
      </w:r>
    </w:p>
    <w:tbl>
      <w:tblPr>
        <w:tblW w:w="0" w:type="auto"/>
        <w:tblInd w:w="8" w:type="dxa"/>
        <w:tblLayout w:type="fixed"/>
        <w:tblCellMar>
          <w:left w:w="0" w:type="dxa"/>
          <w:right w:w="0" w:type="dxa"/>
        </w:tblCellMar>
        <w:tblLook w:val="0000" w:firstRow="0" w:lastRow="0" w:firstColumn="0" w:lastColumn="0" w:noHBand="0" w:noVBand="0"/>
      </w:tblPr>
      <w:tblGrid>
        <w:gridCol w:w="1371"/>
        <w:gridCol w:w="1371"/>
        <w:gridCol w:w="1371"/>
        <w:gridCol w:w="1371"/>
        <w:gridCol w:w="1371"/>
        <w:gridCol w:w="1371"/>
        <w:gridCol w:w="1371"/>
        <w:gridCol w:w="30"/>
      </w:tblGrid>
      <w:tr w:rsidR="00610453" w:rsidRPr="00610453" w:rsidTr="00610453">
        <w:trPr>
          <w:gridAfter w:val="1"/>
          <w:wAfter w:w="2" w:type="dxa"/>
          <w:trHeight w:val="276"/>
        </w:trPr>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Modules de formation</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r>
      <w:tr w:rsidR="00610453" w:rsidRPr="00610453" w:rsidTr="00610453">
        <w:trPr>
          <w:gridAfter w:val="1"/>
          <w:wAfter w:w="2" w:type="dxa"/>
          <w:trHeight w:val="276"/>
        </w:trPr>
        <w:tc>
          <w:tcPr>
            <w:tcW w:w="137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Volume horaire</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 an et par élève</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titre indicatif)</w:t>
            </w:r>
          </w:p>
        </w:tc>
      </w:tr>
      <w:tr w:rsidR="00062399"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Langue vivante étrangère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Total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Enseignement facultatif langue vivante étrangère 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Stage en milieu professionnel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est obligatoire pour les candidats au Brevet de technicien supérieur Management commercial opérationnel.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a lieu dans une ou deux unités commerciales proposant des biens et/ou des services à une clientèle de particuliers ou de professionnels (utilisateurs, prescripteurs, revendeurs) et d’une taille suffisante pour justifier le recours à un technicien supérieur. Ces entreprises doivent mettre le stagiaire dans une situation professionnelle conforme aux exigences et à l’esprit du diplôme.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peut se dérouler partiellement ou totalement à l’étranger. Il est alors, en complément des sous-épreuves E41- Développement de la relation client et vente conseil et E42- Animation et dynamisation de l’offre commerciale, le support de l’épreuve facultative UF3- Parcours de professionnalisation à l’étranger.</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Garantes de la qualité de la formation et de son adaptation aux opportunités et contraintes des métiers commerciaux visés, les périodes en entreprise constituent un gage d’insertion professionnelle durable.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repose sur une relation à caractère pédagogique entre 3 partenaires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l’entreprise partenaire confie à l’étudiant des activités professionnelles correspondant au référentiel et au niveau d’exigence du diplôme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l’étudiant définit, avec l’entreprise et l’équipe pédagogique, les objectifs de son immersion et le contenu de ses activités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l’équipe pédagogique encadre, conseille, met en cohérence et articule les différentes modalités d’appropriation des compétences. Elle veille notamment à ce qu’elles soient transférables à d’autres situations professionnelles comparables.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Objectif</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a pour objectif de permettre à l’étudiant d’acquérir et/ou d’approfondir des compétences professionnelles en situation réelle de travail et d’améliorer sa connaissance du milieu professionnel et de l’emploi.</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s’inscrit dans la progression élaborée par l’équipe pédagogique et induit naturellement une approche interdisciplinaire qui combine des savoirs et savoir-faire issus des enseignements professionnels. Il permet en outre une utilisation régulière des outils et données numériques de l’unité commerciale.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est particulièrement valorisé lors des épreuves du Brevet de technicien supérieur Management commercial opérationnel puisqu’il sert de support à deux des épreuves professionnelles : Développement de la relation client et vente conseil et Animation et dynamisation de l’offre commerciale. Il est donc le moment privilégié pour constituer les dossiers supports de ces deux épreuves en s’inscrivant dans une démarche professionnelle.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Modalités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Voie scolaire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stages sont organisés avec le concours des milieux professionnels et sont placés sous le contrôle des autorités académiques dont relève l’étudiant. La recherche des unités commerciales d’accueil est assurée conjointement par l’étudiant et l’équipe pédagogique.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comprend des Périodes d’immersion en entreprise complétées si nécessaire par des Missions professionnelles de préparation et de suivi.</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L’immersion en entreprise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implique la présence en continu du stagiaire en entreprise. La durée totale sur l’ensemble de la période de formation est de 14 à 16 semaines. Celles-ci sont réparties avec une période d’une durée minimale de 4 semaines consécutives en première année. Ces périodes d’immersion font l’objet d’une convention signée entre les représentants de l’organisme d’accueil, ceux de l’établissement de formation et l’étudiant stagiaire. Cette convention est établie conformément aux dispositions en vigueur. Elle comporte en outre une annexe pédagogique qui précise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libellés en termes de compétences à acquérir ou à approfondir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prévues pour atteindre les objectifs précités (responsabilités et activités confiées au stagiaire)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que l’entreprise ou l’organisation s’engage à fournir afin d’aider le stagiaire dans son travail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conditions matérielles de déroulement du stage (lieu (x), conditions d’utilisation du matériel mis à disposition, horaires)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tutorat (nom du tuteur au sein de l’entreprise ou de l’organisation d’accueil, modalités de suivi du stagiaire par ce tuteur)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d’échanges entre le représentant de l’entreprise ou de l’organisation d’accueil, le tuteur et l’équipe pédagogique (procédures d’échanges d’informations en cas de difficultés rencontrées par le stagiaire…)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l’évaluation conjointe (équipe pédagogique, représentant de l’entreprise ou de l’organisation d’accueil, tuteur, stagiaire) de la période de stage.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Pendant le stage, l’étudiant a la qualité d’étudiant - stagiaire et non de salarié.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missions professionnelles de préparation et de suivi</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organisées sur le mode des « travaux dirigés externalisés ». Elles nécessitent des ordres de mission spécifiques accompagnés d’annexes pédagogiques qui en précisent les objectifs et contenus.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missions professionnelles de préparation et de suivi ont lieu dans le cadre de l’activité de l’unité commerciale où le stage en immersion totale est programmé. Elles ont pour finalités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découvrir l’environnement professionnel de l’unité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fixer les objectifs et de définir les modalités du stage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faciliter l’immersion du stagiaire dans l’entreprise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mener les activités permettant le déroulement efficace du stage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saisir les opportunités offertes par l’unité commerciale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suivre et d’analyser les effets des actions conduites pendant les périodes d’immersion.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limitées dans le temps à 10 demi-journées au maximum par année scolaire. Ces demi-journées sont réparties dans l’année mais peuvent être regroupées, en fonction des contraintes liées à l’activité de l’unité commerciale.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se déroulent principalement dans le cadre des travaux dirigés des enseignements professionnels. Pendant cet horaire, l’étudiant est amené à se rendre régulièrement dans les entreprises partenaires.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fin de stage, une attestation est remise au stagiaire par le responsable de l’entreprise d’accueil. Elle précise les dates et la durée du stage. Les différentes attestations sont envoyées au service académique des examens selon des modalités précisées par le recteur de l’académie et conformément à la circulaire nationale d’organisation de l’examen.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dossiers Développement de la relation client et vente conseil d’une part et Animation et dynamisation de l’offre commerciale d’autre part, sont certifiés par l’établissement du formateur chargé de piloter le stage.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Voie de l’apprentissage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apprentis, les attestations de stage sont remplacées par l’attestation de l’employeur de réalisation de contrat confirmant le statut du candidat comme apprenti dans son entreprise.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ponctuelles et les missions effectuées au sein de l’entreprise doivent être en cohérence avec les exigences du référentiel.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objectifs pédagogiques sont les mêmes que ceux des étudiants sous statut scolaire.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Voie de la formation continue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Candidats en situation de première formation ou en situation de reconversion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stage est de 14 à 16 semaines. Elle s’ajoute à la durée de formation dispensée dans le centre de formation continue en application de l’article 11 du décret n° 95-665 du 9 mai 1995 modifié portant règlement général du brevet de technicien supérieur.</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L’organisme de formation peut concourir à la recherche de l’entreprise d’accueil. Le stagiaire peut avoir la qualité de salarié d’un autre secteur professionnel.</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Lorsque cette préparation s’effectue dans le cadre d’un contrat de travail de type particulier, le stage obligatoire est inclus dans la période de formation dispensée en milieu professionnel si les activités effectuées sont en cohérence avec les exigences du référentiel et conformes aux objectifs et aux modalités générales définis ci-dessus.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Candidats en situation de perfectionnement</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L’attestation de stage peut être remplacée par un ou plusieurs certificats de travail attestant que l’intéressé a été occupé dans le secteur de la distribution des produits et des services.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ponctuelles et les missions confiées doivent être en cohérence avec les exigences du référentiel et conformes aux objectifs et aux modalités générales définis ci-dessus.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doivent avoir été effectuées en qualité de salarié à plein temps pendant six mois au cours de l’année précédant l’examen ou à temps partiel pendant un an au cours des deux années précédant l’examen.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Candidats en formation à distance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relèvent, selon leur statut (scolaire, apprenti, formation continue), de l’un des cas précédents.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Candidats qui se présentent au titre de leur expérience professionnelle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L’attestation de stage est remplacée par un ou plusieurs certificats de travail justifiant de la nature et de la durée de l’emploi occupé.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 Aménagement de la durée du stage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obligatoire minimale du stage est de 14 semaines. Cette durée peut être réduite soit pour une raison de force majeure dûment constatée soit dans le cas d’une décision d’aménagement de la formation ou d’une décision de positionnement à une durée qui ne peut être inférieure à 10 semaines.</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Toutefois, les candidats qui produisent une dispense des unités 4 et 5, notamment au titre de la validation des acquis de l’expérience, ne sont pas tenus d’effectuer de stage. Si la dispense ne porte que sur l’une ou l’autre de ces unités la durée du stage est réduite de moitié.</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 Candidats ayant échoué à une session antérieure de l’examen</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ayant échoué à une session antérieure de l’examen bénéficient du maintien des notes obtenues supérieures à 10 ou des dispenses d’épreuves conformément à la réglementation en vigueur. Ils peuvent s’ils le jugent nécessaire, au vu des éléments d’appréciation portés par la commission d’interrogation et des notes obtenues lors des sous-épreuves E41- Développement de la relation client et vente conseil et E42- Animation et dynamisation de l’offre commerciale, effectuer un nouveau stage.</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apprentis doublants peuvent présenter à la session suivante celle au cours de laquelle ils n’ont pas été déclarés admis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leur contrat d’apprentissage initial prorogé pendant un an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un nouveau contrat conclu avec un autre employeur (en application des dispositions de l’article L.117-9 du code du travail).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CORRESPONDANCE ENTRE LES ÉPREUVES ET UNITÉS DU BTS MANAGEMENT DES UNITÉS COMMERCIALES ET CELLES DU BTS MANAGEMENT COMMERCIAL OPÉRATIONNEL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10453" w:rsidRPr="00610453" w:rsidTr="00610453">
        <w:trPr>
          <w:gridAfter w:val="1"/>
          <w:wAfter w:w="2" w:type="dxa"/>
          <w:trHeight w:val="276"/>
        </w:trPr>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des unités commerciales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(arrêté du 30 juillet 2003)</w:t>
            </w:r>
          </w:p>
        </w:tc>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commercial opérationnel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(défini par le présent arrêté)</w:t>
            </w:r>
          </w:p>
        </w:tc>
      </w:tr>
      <w:tr w:rsidR="00062399" w:rsidRPr="00610453">
        <w:trPr>
          <w:gridAfter w:val="1"/>
          <w:wAfter w:w="2" w:type="dxa"/>
          <w:trHeight w:val="276"/>
        </w:trPr>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062399"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 et U22</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Économie et droit</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E31 : économie et droit</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E32 : management des entreprises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U31</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Culture économique, juridique et managériale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 Management et gestion des unités commerciales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Gestion opérationnelle</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E6 Management de l’équipe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 et U6</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Analyse et conduite de la relation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E41 Développement de la relation client et vente conseil</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E6 Projet de développement d’une unité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062399">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r w:rsidR="00062399"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62399"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062399" w:rsidRPr="00610453" w:rsidRDefault="00062399">
            <w:pPr>
              <w:widowControl w:val="0"/>
              <w:autoSpaceDE w:val="0"/>
              <w:autoSpaceDN w:val="0"/>
              <w:adjustRightInd w:val="0"/>
              <w:spacing w:after="0" w:line="240" w:lineRule="auto"/>
              <w:rPr>
                <w:rFonts w:ascii="Arial" w:hAnsi="Arial" w:cs="Arial"/>
                <w:sz w:val="24"/>
                <w:szCs w:val="24"/>
              </w:rPr>
            </w:pPr>
          </w:p>
        </w:tc>
      </w:tr>
    </w:tbl>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15 octobre 2018.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ministre et par délégation :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chef de service de la stratégie des formations et de la vie étudiante,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R.-M. Pradeilles-Duval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62399"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EF21B5" w:rsidRDefault="00EF21B5">
      <w:pPr>
        <w:widowControl w:val="0"/>
        <w:autoSpaceDE w:val="0"/>
        <w:autoSpaceDN w:val="0"/>
        <w:adjustRightInd w:val="0"/>
        <w:spacing w:after="0" w:line="240" w:lineRule="auto"/>
        <w:rPr>
          <w:rFonts w:ascii="Arial" w:hAnsi="Arial" w:cs="Arial"/>
          <w:sz w:val="24"/>
          <w:szCs w:val="24"/>
        </w:rPr>
      </w:pPr>
    </w:p>
    <w:sectPr w:rsidR="00EF21B5">
      <w:footerReference w:type="default" r:id="rId7"/>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70" w:rsidRDefault="004C3B70" w:rsidP="00610453">
      <w:pPr>
        <w:spacing w:after="0" w:line="240" w:lineRule="auto"/>
      </w:pPr>
      <w:r>
        <w:separator/>
      </w:r>
    </w:p>
  </w:endnote>
  <w:endnote w:type="continuationSeparator" w:id="0">
    <w:p w:rsidR="004C3B70" w:rsidRDefault="004C3B70" w:rsidP="0061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53" w:rsidRPr="00610453" w:rsidRDefault="00610453" w:rsidP="00610453">
    <w:pPr>
      <w:pStyle w:val="Pieddepage"/>
      <w:jc w:val="right"/>
    </w:pPr>
    <w:r>
      <w:t xml:space="preserve">Page </w:t>
    </w:r>
    <w:r>
      <w:rPr>
        <w:b/>
      </w:rPr>
      <w:fldChar w:fldCharType="begin"/>
    </w:r>
    <w:r>
      <w:rPr>
        <w:b/>
      </w:rPr>
      <w:instrText>PAGE  \* Arabic  \* MERGEFORMAT</w:instrText>
    </w:r>
    <w:r>
      <w:rPr>
        <w:b/>
      </w:rPr>
      <w:fldChar w:fldCharType="separate"/>
    </w:r>
    <w:r w:rsidR="00395F7D">
      <w:rPr>
        <w:b/>
        <w:noProof/>
      </w:rPr>
      <w:t>1</w:t>
    </w:r>
    <w:r>
      <w:rPr>
        <w:b/>
      </w:rPr>
      <w:fldChar w:fldCharType="end"/>
    </w:r>
    <w:r>
      <w:t xml:space="preserve"> sur </w:t>
    </w:r>
    <w:r>
      <w:rPr>
        <w:b/>
      </w:rPr>
      <w:fldChar w:fldCharType="begin"/>
    </w:r>
    <w:r>
      <w:rPr>
        <w:b/>
      </w:rPr>
      <w:instrText>NUMPAGES  \* Arabic  \* MERGEFORMAT</w:instrText>
    </w:r>
    <w:r>
      <w:rPr>
        <w:b/>
      </w:rPr>
      <w:fldChar w:fldCharType="separate"/>
    </w:r>
    <w:r w:rsidR="00395F7D">
      <w:rPr>
        <w:b/>
        <w:noProof/>
      </w:rPr>
      <w:t>18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70" w:rsidRDefault="004C3B70" w:rsidP="00610453">
      <w:pPr>
        <w:spacing w:after="0" w:line="240" w:lineRule="auto"/>
      </w:pPr>
      <w:r>
        <w:separator/>
      </w:r>
    </w:p>
  </w:footnote>
  <w:footnote w:type="continuationSeparator" w:id="0">
    <w:p w:rsidR="004C3B70" w:rsidRDefault="004C3B70" w:rsidP="00610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C452B"/>
    <w:multiLevelType w:val="singleLevel"/>
    <w:tmpl w:val="CD270306"/>
    <w:lvl w:ilvl="0">
      <w:start w:val="1"/>
      <w:numFmt w:val="bullet"/>
      <w:lvlText w:val="·"/>
      <w:lvlJc w:val="left"/>
      <w:rPr>
        <w:rFonts w:ascii="Times New Roman" w:hAnsi="Times New Roman" w:cs="Times New Roman"/>
      </w:rPr>
    </w:lvl>
  </w:abstractNum>
  <w:abstractNum w:abstractNumId="1" w15:restartNumberingAfterBreak="0">
    <w:nsid w:val="3A884D2C"/>
    <w:multiLevelType w:val="singleLevel"/>
    <w:tmpl w:val="B9D4A26E"/>
    <w:lvl w:ilvl="0">
      <w:start w:val="1"/>
      <w:numFmt w:val="bullet"/>
      <w:lvlText w:val="·"/>
      <w:lvlJc w:val="left"/>
      <w:rPr>
        <w:rFonts w:ascii="Times New Roman" w:hAnsi="Times New Roman" w:cs="Times New Roman"/>
      </w:rPr>
    </w:lvl>
  </w:abstractNum>
  <w:abstractNum w:abstractNumId="2" w15:restartNumberingAfterBreak="0">
    <w:nsid w:val="3ABD2380"/>
    <w:multiLevelType w:val="singleLevel"/>
    <w:tmpl w:val="4DFAF9CE"/>
    <w:lvl w:ilvl="0">
      <w:start w:val="1"/>
      <w:numFmt w:val="bullet"/>
      <w:lvlText w:val="·"/>
      <w:lvlJc w:val="left"/>
      <w:rPr>
        <w:rFonts w:ascii="Times New Roman" w:hAnsi="Times New Roman" w:cs="Times New Roman"/>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53"/>
    <w:rsid w:val="00062399"/>
    <w:rsid w:val="00395F7D"/>
    <w:rsid w:val="004C3B70"/>
    <w:rsid w:val="00610453"/>
    <w:rsid w:val="00EF2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887A92-B78D-4432-9C1E-E72B20A8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0453"/>
    <w:pPr>
      <w:tabs>
        <w:tab w:val="center" w:pos="4536"/>
        <w:tab w:val="right" w:pos="9072"/>
      </w:tabs>
    </w:pPr>
  </w:style>
  <w:style w:type="character" w:customStyle="1" w:styleId="En-tteCar">
    <w:name w:val="En-tête Car"/>
    <w:basedOn w:val="Policepardfaut"/>
    <w:link w:val="En-tte"/>
    <w:uiPriority w:val="99"/>
    <w:rsid w:val="00610453"/>
  </w:style>
  <w:style w:type="paragraph" w:styleId="Pieddepage">
    <w:name w:val="footer"/>
    <w:basedOn w:val="Normal"/>
    <w:link w:val="PieddepageCar"/>
    <w:uiPriority w:val="99"/>
    <w:unhideWhenUsed/>
    <w:rsid w:val="00610453"/>
    <w:pPr>
      <w:tabs>
        <w:tab w:val="center" w:pos="4536"/>
        <w:tab w:val="right" w:pos="9072"/>
      </w:tabs>
    </w:pPr>
  </w:style>
  <w:style w:type="character" w:customStyle="1" w:styleId="PieddepageCar">
    <w:name w:val="Pied de page Car"/>
    <w:basedOn w:val="Policepardfaut"/>
    <w:link w:val="Pieddepage"/>
    <w:uiPriority w:val="99"/>
    <w:rsid w:val="00610453"/>
  </w:style>
  <w:style w:type="paragraph" w:styleId="Textedebulles">
    <w:name w:val="Balloon Text"/>
    <w:basedOn w:val="Normal"/>
    <w:link w:val="TextedebullesCar"/>
    <w:uiPriority w:val="99"/>
    <w:semiHidden/>
    <w:unhideWhenUsed/>
    <w:rsid w:val="0061045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10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15652</Words>
  <Characters>86091</Characters>
  <Application>Microsoft Office Word</Application>
  <DocSecurity>0</DocSecurity>
  <Lines>717</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Florence</cp:lastModifiedBy>
  <cp:revision>2</cp:revision>
  <dcterms:created xsi:type="dcterms:W3CDTF">2019-04-07T13:39:00Z</dcterms:created>
  <dcterms:modified xsi:type="dcterms:W3CDTF">2019-04-07T13:39:00Z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Tue Nov 20 22:46:11 CET 2018</vt:lpwstr>
  </property>
  <property fmtid="{D5CDD505-2E9C-101B-9397-08002B2CF9AE}" pid="3" name="jforVersion">
    <vt:lpwstr>jfor V0.7.2rc1 - see http://www.jfor.org</vt:lpwstr>
  </property>
</Properties>
</file>